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val="false"/>
          <w:bCs w:val="false"/>
          <w:i w:val="false"/>
          <w:iCs w:val="false"/>
          <w:color w:val="0F172A"/>
          <w:sz w:val="34"/>
          <w:szCs w:val="34"/>
        </w:rPr>
        <w:t xml:space="preserve">Jobsite Lightning Safety Plan</w:t>
      </w:r>
    </w:p>
    <w:p>
      <w:pPr>
        <w:spacing w:after="360"/>
        <w:jc w:val="center"/>
      </w:pPr>
      <w:r>
        <w:rPr>
          <w:rFonts w:ascii="Calibri" w:cs="Calibri" w:eastAsia="Calibri" w:hAnsi="Calibri"/>
          <w:b w:val="false"/>
          <w:bCs w:val="false"/>
          <w:i w:val="false"/>
          <w:iCs w:val="false"/>
          <w:color w:val="64748B"/>
          <w:sz w:val="19"/>
          <w:szCs w:val="19"/>
        </w:rPr>
        <w:t xml:space="preserve">Based on OSHA / NOAA lightning safety guidance for outdoor workers (OSHA 3863)</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1. Project information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30"/>
        <w:gridCol w:w="6250"/>
      </w:tblGrid>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Company</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Project name</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Site address</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General contractor</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Plan prepared by / title</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Date prepared</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383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bCs/>
                <w:i w:val="false"/>
                <w:iCs w:val="false"/>
                <w:color w:val="0F172A"/>
                <w:sz w:val="20"/>
                <w:szCs w:val="20"/>
              </w:rPr>
              <w:t xml:space="preserve">Last reviewed</w:t>
            </w:r>
          </w:p>
        </w:tc>
        <w:tc>
          <w:tcPr>
            <w:tcW w:type="dxa" w:w="625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bl>
    <w:p>
      <w:pPr>
        <w:spacing w:after="160"/>
      </w:pPr>
      <w:r>
        <w:rPr>
          <w:rFonts w:ascii="Calibri" w:cs="Calibri" w:eastAsia="Calibri" w:hAnsi="Calibri"/>
          <w:sz w:val="21"/>
          <w:szCs w:val="21"/>
        </w:rPr>
        <w:t xml:space="preserve"/>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2. Purpose and scope</w:t>
      </w:r>
    </w:p>
    <w:p>
      <w:pPr>
        <w:spacing w:after="120" w:line="276"/>
      </w:pPr>
      <w:r>
        <w:rPr>
          <w:rFonts w:ascii="Calibri" w:cs="Calibri" w:eastAsia="Calibri" w:hAnsi="Calibri"/>
          <w:b w:val="false"/>
          <w:bCs w:val="false"/>
          <w:i w:val="false"/>
          <w:iCs w:val="false"/>
          <w:color w:val="1E293B"/>
          <w:sz w:val="21"/>
          <w:szCs w:val="21"/>
        </w:rPr>
        <w:t xml:space="preserve">This plan establishes the procedures for suspending and resuming outdoor work at this jobsite when lightning threatens. Lightning is a recognized hazard for outdoor workers, and OSHA's General Duty Clause requires employers to protect workers from recognized hazards. This plan follows the practices recommended in OSHA and NOAA's joint guidance, </w:t>
      </w:r>
      <w:r>
        <w:rPr>
          <w:rFonts w:ascii="Calibri" w:cs="Calibri" w:eastAsia="Calibri" w:hAnsi="Calibri"/>
          <w:b w:val="false"/>
          <w:bCs w:val="false"/>
          <w:i/>
          <w:iCs/>
          <w:color w:val="1E293B"/>
          <w:sz w:val="21"/>
          <w:szCs w:val="21"/>
        </w:rPr>
        <w:t xml:space="preserve">Lightning Safety When Working Outdoors</w:t>
      </w:r>
      <w:r>
        <w:rPr>
          <w:rFonts w:ascii="Calibri" w:cs="Calibri" w:eastAsia="Calibri" w:hAnsi="Calibri"/>
          <w:b w:val="false"/>
          <w:bCs w:val="false"/>
          <w:i w:val="false"/>
          <w:iCs w:val="false"/>
          <w:color w:val="1E293B"/>
          <w:sz w:val="21"/>
          <w:szCs w:val="21"/>
        </w:rPr>
        <w:t xml:space="preserve"> (OSHA 3863).</w:t>
      </w:r>
    </w:p>
    <w:p>
      <w:pPr>
        <w:spacing w:after="120" w:line="276"/>
      </w:pPr>
      <w:r>
        <w:rPr>
          <w:rFonts w:ascii="Calibri" w:cs="Calibri" w:eastAsia="Calibri" w:hAnsi="Calibri"/>
          <w:b w:val="false"/>
          <w:bCs w:val="false"/>
          <w:i w:val="false"/>
          <w:iCs w:val="false"/>
          <w:color w:val="1E293B"/>
          <w:sz w:val="21"/>
          <w:szCs w:val="21"/>
        </w:rPr>
        <w:t xml:space="preserve">This plan applies to </w:t>
      </w:r>
      <w:r>
        <w:rPr>
          <w:rFonts w:ascii="Calibri" w:cs="Calibri" w:eastAsia="Calibri" w:hAnsi="Calibri"/>
          <w:b/>
          <w:bCs/>
          <w:i w:val="false"/>
          <w:iCs w:val="false"/>
          <w:color w:val="1E293B"/>
          <w:sz w:val="21"/>
          <w:szCs w:val="21"/>
        </w:rPr>
        <w:t xml:space="preserve">all employees, subcontractors, vendors, delivery drivers, and visitors</w:t>
      </w:r>
      <w:r>
        <w:rPr>
          <w:rFonts w:ascii="Calibri" w:cs="Calibri" w:eastAsia="Calibri" w:hAnsi="Calibri"/>
          <w:b w:val="false"/>
          <w:bCs w:val="false"/>
          <w:i w:val="false"/>
          <w:iCs w:val="false"/>
          <w:color w:val="1E293B"/>
          <w:sz w:val="21"/>
          <w:szCs w:val="21"/>
        </w:rPr>
        <w:t xml:space="preserve"> on the site listed above. Every person on site is expected to know the stop-work signal and the location of the nearest safe shelter.</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3. Roles and responsibilities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32"/>
        <w:gridCol w:w="3024"/>
        <w:gridCol w:w="3024"/>
      </w:tblGrid>
      <w:tr>
        <w:trPr>
          <w:tblHeader/>
        </w:trPr>
        <w:tc>
          <w:tcPr>
            <w:tcW w:type="dxa" w:w="4032"/>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Role</w:t>
            </w:r>
          </w:p>
        </w:tc>
        <w:tc>
          <w:tcPr>
            <w:tcW w:type="dxa" w:w="3024"/>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Name</w:t>
            </w:r>
          </w:p>
        </w:tc>
        <w:tc>
          <w:tcPr>
            <w:tcW w:type="dxa" w:w="3024"/>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Phone</w:t>
            </w:r>
          </w:p>
        </w:tc>
      </w:tr>
      <w:tr>
        <w:trPr>
          <w:tblHeader w:val="false"/>
        </w:trPr>
        <w:tc>
          <w:tcPr>
            <w:tcW w:type="dxa" w:w="4032"/>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Designated weather monitor (primary)</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4032"/>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Weather monitor (backup)</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4032"/>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Site superintendent (stop-work authority)</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4032"/>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Safety manager</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3024"/>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bl>
    <w:p>
      <w:pPr>
        <w:spacing w:after="160"/>
      </w:pPr>
      <w:r>
        <w:rPr>
          <w:rFonts w:ascii="Calibri" w:cs="Calibri" w:eastAsia="Calibri" w:hAnsi="Calibri"/>
          <w:sz w:val="21"/>
          <w:szCs w:val="21"/>
        </w:rPr>
        <w:t xml:space="preserve"/>
      </w:r>
    </w:p>
    <w:p>
      <w:pPr>
        <w:spacing w:after="120" w:line="276"/>
      </w:pPr>
      <w:r>
        <w:rPr>
          <w:rFonts w:ascii="Calibri" w:cs="Calibri" w:eastAsia="Calibri" w:hAnsi="Calibri"/>
          <w:b w:val="false"/>
          <w:bCs w:val="false"/>
          <w:i w:val="false"/>
          <w:iCs w:val="false"/>
          <w:color w:val="1E293B"/>
          <w:sz w:val="21"/>
          <w:szCs w:val="21"/>
        </w:rPr>
        <w:t xml:space="preserve">The </w:t>
      </w:r>
      <w:r>
        <w:rPr>
          <w:rFonts w:ascii="Calibri" w:cs="Calibri" w:eastAsia="Calibri" w:hAnsi="Calibri"/>
          <w:b/>
          <w:bCs/>
          <w:i w:val="false"/>
          <w:iCs w:val="false"/>
          <w:color w:val="1E293B"/>
          <w:sz w:val="21"/>
          <w:szCs w:val="21"/>
        </w:rPr>
        <w:t xml:space="preserve">designated weather monitor</w:t>
      </w:r>
      <w:r>
        <w:rPr>
          <w:rFonts w:ascii="Calibri" w:cs="Calibri" w:eastAsia="Calibri" w:hAnsi="Calibri"/>
          <w:b w:val="false"/>
          <w:bCs w:val="false"/>
          <w:i w:val="false"/>
          <w:iCs w:val="false"/>
          <w:color w:val="1E293B"/>
          <w:sz w:val="21"/>
          <w:szCs w:val="21"/>
        </w:rPr>
        <w:t xml:space="preserve"> is responsible for watching lightning alerts and weather conditions during work hours and immediately notifying the superintendent when suspension criteria are met. The </w:t>
      </w:r>
      <w:r>
        <w:rPr>
          <w:rFonts w:ascii="Calibri" w:cs="Calibri" w:eastAsia="Calibri" w:hAnsi="Calibri"/>
          <w:b/>
          <w:bCs/>
          <w:i w:val="false"/>
          <w:iCs w:val="false"/>
          <w:color w:val="1E293B"/>
          <w:sz w:val="21"/>
          <w:szCs w:val="21"/>
        </w:rPr>
        <w:t xml:space="preserve">superintendent</w:t>
      </w:r>
      <w:r>
        <w:rPr>
          <w:rFonts w:ascii="Calibri" w:cs="Calibri" w:eastAsia="Calibri" w:hAnsi="Calibri"/>
          <w:b w:val="false"/>
          <w:bCs w:val="false"/>
          <w:i w:val="false"/>
          <w:iCs w:val="false"/>
          <w:color w:val="1E293B"/>
          <w:sz w:val="21"/>
          <w:szCs w:val="21"/>
        </w:rPr>
        <w:t xml:space="preserve"> orders and announces the stop-work. Regardless of these assignments, </w:t>
      </w:r>
      <w:r>
        <w:rPr>
          <w:rFonts w:ascii="Calibri" w:cs="Calibri" w:eastAsia="Calibri" w:hAnsi="Calibri"/>
          <w:b/>
          <w:bCs/>
          <w:i w:val="false"/>
          <w:iCs w:val="false"/>
          <w:color w:val="1E293B"/>
          <w:sz w:val="21"/>
          <w:szCs w:val="21"/>
        </w:rPr>
        <w:t xml:space="preserve">any worker who hears thunder is authorized to stop their own work and move to shelter without waiting for instruction.</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4. Weather monitoring</w:t>
      </w:r>
    </w:p>
    <w:p>
      <w:pPr>
        <w:spacing w:after="120" w:line="276"/>
      </w:pPr>
      <w:r>
        <w:rPr>
          <w:rFonts w:ascii="Calibri" w:cs="Calibri" w:eastAsia="Calibri" w:hAnsi="Calibri"/>
          <w:b w:val="false"/>
          <w:bCs w:val="false"/>
          <w:i w:val="false"/>
          <w:iCs w:val="false"/>
          <w:color w:val="1E293B"/>
          <w:sz w:val="21"/>
          <w:szCs w:val="21"/>
        </w:rPr>
        <w:t xml:space="preserve">Work is suspended when lightning is detected within </w:t>
      </w:r>
      <w:r>
        <w:rPr>
          <w:rFonts w:ascii="Calibri" w:cs="Calibri" w:eastAsia="Calibri" w:hAnsi="Calibri"/>
          <w:color w:val="1E293B"/>
          <w:sz w:val="21"/>
          <w:szCs w:val="21"/>
        </w:rPr>
        <w:t xml:space="preserve">__________</w:t>
      </w:r>
      <w:r>
        <w:rPr>
          <w:rFonts w:ascii="Calibri" w:cs="Calibri" w:eastAsia="Calibri" w:hAnsi="Calibri"/>
          <w:b w:val="false"/>
          <w:bCs w:val="false"/>
          <w:i w:val="false"/>
          <w:iCs w:val="false"/>
          <w:color w:val="1E293B"/>
          <w:sz w:val="21"/>
          <w:szCs w:val="21"/>
        </w:rPr>
        <w:t xml:space="preserve"> miles of the site (NOAA and OSHA guidance recommends </w:t>
      </w:r>
      <w:r>
        <w:rPr>
          <w:rFonts w:ascii="Calibri" w:cs="Calibri" w:eastAsia="Calibri" w:hAnsi="Calibri"/>
          <w:b/>
          <w:bCs/>
          <w:i w:val="false"/>
          <w:iCs w:val="false"/>
          <w:color w:val="1E293B"/>
          <w:sz w:val="21"/>
          <w:szCs w:val="21"/>
        </w:rPr>
        <w:t xml:space="preserve">10 miles</w:t>
      </w:r>
      <w:r>
        <w:rPr>
          <w:rFonts w:ascii="Calibri" w:cs="Calibri" w:eastAsia="Calibri" w:hAnsi="Calibri"/>
          <w:b w:val="false"/>
          <w:bCs w:val="false"/>
          <w:i w:val="false"/>
          <w:iCs w:val="false"/>
          <w:color w:val="1E293B"/>
          <w:sz w:val="21"/>
          <w:szCs w:val="21"/>
        </w:rPr>
        <w:t xml:space="preserve"> — thunder is generally audible to about that distance, and lightning can strike well away from the rain column). This distance is called the </w:t>
      </w:r>
      <w:r>
        <w:rPr>
          <w:rFonts w:ascii="Calibri" w:cs="Calibri" w:eastAsia="Calibri" w:hAnsi="Calibri"/>
          <w:b/>
          <w:bCs/>
          <w:i w:val="false"/>
          <w:iCs w:val="false"/>
          <w:color w:val="1E293B"/>
          <w:sz w:val="21"/>
          <w:szCs w:val="21"/>
        </w:rPr>
        <w:t xml:space="preserve">trigger distance</w:t>
      </w:r>
      <w:r>
        <w:rPr>
          <w:rFonts w:ascii="Calibri" w:cs="Calibri" w:eastAsia="Calibri" w:hAnsi="Calibri"/>
          <w:b w:val="false"/>
          <w:bCs w:val="false"/>
          <w:i w:val="false"/>
          <w:iCs w:val="false"/>
          <w:color w:val="1E293B"/>
          <w:sz w:val="21"/>
          <w:szCs w:val="21"/>
        </w:rPr>
        <w:t xml:space="preserve"> below, and it is the radius referred to in Sections 5 and 7.</w:t>
      </w:r>
    </w:p>
    <w:p>
      <w:pPr>
        <w:spacing w:after="120" w:line="276"/>
      </w:pPr>
      <w:r>
        <w:rPr>
          <w:rFonts w:ascii="Calibri" w:cs="Calibri" w:eastAsia="Calibri" w:hAnsi="Calibri"/>
          <w:b w:val="false"/>
          <w:bCs w:val="false"/>
          <w:i w:val="false"/>
          <w:iCs w:val="false"/>
          <w:color w:val="1E293B"/>
          <w:sz w:val="21"/>
          <w:szCs w:val="21"/>
        </w:rPr>
        <w:t xml:space="preserve">This plan requires that lightning be actively monitored during all outdoor work — meaning someone or something is watching continuously, not that a person checks a phone when the sky looks dark.</w:t>
      </w:r>
    </w:p>
    <w:p>
      <w:pPr>
        <w:spacing w:after="120" w:line="276"/>
      </w:pPr>
      <w:r>
        <w:rPr>
          <w:rFonts w:ascii="Calibri" w:cs="Calibri" w:eastAsia="Calibri" w:hAnsi="Calibri"/>
          <w:b w:val="false"/>
          <w:bCs w:val="false"/>
          <w:i w:val="false"/>
          <w:iCs w:val="false"/>
          <w:color w:val="1E293B"/>
          <w:sz w:val="21"/>
          <w:szCs w:val="21"/>
        </w:rPr>
        <w:t xml:space="preserve">A monitoring method is adequate for this plan if it can do four things: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06"/>
        <w:gridCol w:w="3629"/>
        <w:gridCol w:w="5745"/>
      </w:tblGrid>
      <w:tr>
        <w:trPr>
          <w:tblHeader/>
        </w:trPr>
        <w:tc>
          <w:tcPr>
            <w:tcW w:type="dxa" w:w="706"/>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sz w:val="17"/>
                <w:szCs w:val="17"/>
              </w:rPr>
              <w:t xml:space="preserve"/>
            </w:r>
          </w:p>
        </w:tc>
        <w:tc>
          <w:tcPr>
            <w:tcW w:type="dxa" w:w="3629"/>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Capability required</w:t>
            </w:r>
          </w:p>
        </w:tc>
        <w:tc>
          <w:tcPr>
            <w:tcW w:type="dxa" w:w="5745"/>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Why it matters</w:t>
            </w:r>
          </w:p>
        </w:tc>
      </w:tr>
      <w:tr>
        <w:trPr>
          <w:tblHeader w:val="false"/>
        </w:trPr>
        <w:tc>
          <w:tcPr>
            <w:tcW w:type="dxa" w:w="70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A</w:t>
            </w:r>
          </w:p>
        </w:tc>
        <w:tc>
          <w:tcPr>
            <w:tcW w:type="dxa" w:w="3629"/>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Detect lightning at and beyond the trigger distance, near this specific site address</w:t>
            </w:r>
          </w:p>
        </w:tc>
        <w:tc>
          <w:tcPr>
            <w:tcW w:type="dxa" w:w="5745"/>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The trigger distance is when your crew must already be clear — not when they start moving. Regional forecasts and radar don't tell you what's over your job.</w:t>
            </w:r>
          </w:p>
        </w:tc>
      </w:tr>
      <w:tr>
        <w:trPr>
          <w:tblHeader w:val="false"/>
        </w:trPr>
        <w:tc>
          <w:tcPr>
            <w:tcW w:type="dxa" w:w="70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B</w:t>
            </w:r>
          </w:p>
        </w:tc>
        <w:tc>
          <w:tcPr>
            <w:tcW w:type="dxa" w:w="3629"/>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Notify the Designated Weather Monitor and crew leads without them having to check anything</w:t>
            </w:r>
          </w:p>
        </w:tc>
        <w:tc>
          <w:tcPr>
            <w:tcW w:type="dxa" w:w="5745"/>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A method that depends on someone remembering to look is a method that fails on the busiest afternoons.</w:t>
            </w:r>
          </w:p>
        </w:tc>
      </w:tr>
      <w:tr>
        <w:trPr>
          <w:tblHeader w:val="false"/>
        </w:trPr>
        <w:tc>
          <w:tcPr>
            <w:tcW w:type="dxa" w:w="70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C</w:t>
            </w:r>
          </w:p>
        </w:tc>
        <w:tc>
          <w:tcPr>
            <w:tcW w:type="dxa" w:w="3629"/>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Track the 30-minute all-clear countdown and restart it on each new strike</w:t>
            </w:r>
          </w:p>
        </w:tc>
        <w:tc>
          <w:tcPr>
            <w:tcW w:type="dxa" w:w="5745"/>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This is the step most often skipped. Crews return early because nobody was timing it.</w:t>
            </w:r>
          </w:p>
        </w:tc>
      </w:tr>
      <w:tr>
        <w:trPr>
          <w:tblHeader w:val="false"/>
        </w:trPr>
        <w:tc>
          <w:tcPr>
            <w:tcW w:type="dxa" w:w="70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D</w:t>
            </w:r>
          </w:p>
        </w:tc>
        <w:tc>
          <w:tcPr>
            <w:tcW w:type="dxa" w:w="3629"/>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Produce a written, timestamped record of each suspension and each all-clear</w:t>
            </w:r>
          </w:p>
        </w:tc>
        <w:tc>
          <w:tcPr>
            <w:tcW w:type="dxa" w:w="5745"/>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Without a record, the plan cannot be audited, defended, or improved.</w:t>
            </w:r>
          </w:p>
        </w:tc>
      </w:tr>
    </w:tbl>
    <w:p>
      <w:pPr>
        <w:spacing w:after="160"/>
      </w:pPr>
      <w:r>
        <w:rPr>
          <w:rFonts w:ascii="Calibri" w:cs="Calibri" w:eastAsia="Calibri" w:hAnsi="Calibri"/>
          <w:sz w:val="21"/>
          <w:szCs w:val="21"/>
        </w:rPr>
        <w:t xml:space="preserve"/>
      </w:r>
    </w:p>
    <w:p>
      <w:pPr>
        <w:spacing w:after="120" w:line="276"/>
      </w:pPr>
      <w:r>
        <w:rPr>
          <w:rFonts w:ascii="Calibri" w:cs="Calibri" w:eastAsia="Calibri" w:hAnsi="Calibri"/>
          <w:b w:val="false"/>
          <w:bCs w:val="false"/>
          <w:i w:val="false"/>
          <w:iCs w:val="false"/>
          <w:color w:val="1E293B"/>
          <w:sz w:val="21"/>
          <w:szCs w:val="21"/>
        </w:rPr>
        <w:t xml:space="preserve">Any of the following can satisfy this plan. Whichever you choose, record it below and make sure A through D are covered — by the method itself, or by a person assigned to fill the gap.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18"/>
        <w:gridCol w:w="1310"/>
        <w:gridCol w:w="1008"/>
        <w:gridCol w:w="1008"/>
        <w:gridCol w:w="4536"/>
      </w:tblGrid>
      <w:tr>
        <w:trPr>
          <w:tblHeader/>
        </w:trPr>
        <w:tc>
          <w:tcPr>
            <w:tcW w:type="dxa" w:w="2218"/>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Method</w:t>
            </w:r>
          </w:p>
        </w:tc>
        <w:tc>
          <w:tcPr>
            <w:tcW w:type="dxa" w:w="131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Typical cost</w:t>
            </w:r>
          </w:p>
        </w:tc>
        <w:tc>
          <w:tcPr>
            <w:tcW w:type="dxa" w:w="1008"/>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Covers A–B</w:t>
            </w:r>
          </w:p>
        </w:tc>
        <w:tc>
          <w:tcPr>
            <w:tcW w:type="dxa" w:w="1008"/>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Covers C–D</w:t>
            </w:r>
          </w:p>
        </w:tc>
        <w:tc>
          <w:tcPr>
            <w:tcW w:type="dxa" w:w="4536"/>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Practical limitation</w:t>
            </w:r>
          </w:p>
        </w:tc>
      </w:tr>
      <w:tr>
        <w:trPr>
          <w:tblHeader w:val="false"/>
        </w:trPr>
        <w:tc>
          <w:tcPr>
            <w:tcW w:type="dxa" w:w="221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Human observation — thunder heard, lightning seen</w:t>
            </w:r>
          </w:p>
        </w:tc>
        <w:tc>
          <w:tcPr>
            <w:tcW w:type="dxa" w:w="131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Free</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Partial</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No</w:t>
            </w:r>
          </w:p>
        </w:tc>
        <w:tc>
          <w:tcPr>
            <w:tcW w:type="dxa" w:w="453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Only detects storms already close. No record unless someone writes it down. Always required as a backstop regardless of other methods.</w:t>
            </w:r>
          </w:p>
        </w:tc>
      </w:tr>
      <w:tr>
        <w:trPr>
          <w:tblHeader w:val="false"/>
        </w:trPr>
        <w:tc>
          <w:tcPr>
            <w:tcW w:type="dxa" w:w="221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Free weather app or NWS radar on a phone</w:t>
            </w:r>
          </w:p>
        </w:tc>
        <w:tc>
          <w:tcPr>
            <w:tcW w:type="dxa" w:w="131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Free</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Partial</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No</w:t>
            </w:r>
          </w:p>
        </w:tc>
        <w:tc>
          <w:tcPr>
            <w:tcW w:type="dxa" w:w="453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Radar shows precipitation, not strikes. Requires someone to look. No timer, no log.</w:t>
            </w:r>
          </w:p>
        </w:tc>
      </w:tr>
      <w:tr>
        <w:trPr>
          <w:tblHeader w:val="false"/>
        </w:trPr>
        <w:tc>
          <w:tcPr>
            <w:tcW w:type="dxa" w:w="221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Handheld lightning detector</w:t>
            </w:r>
          </w:p>
        </w:tc>
        <w:tc>
          <w:tcPr>
            <w:tcW w:type="dxa" w:w="131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$100–200</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Partial</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No</w:t>
            </w:r>
          </w:p>
        </w:tc>
        <w:tc>
          <w:tcPr>
            <w:tcW w:type="dxa" w:w="453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Detects nearby activity but range and accuracy vary. No notification, no timer, no log.</w:t>
            </w:r>
          </w:p>
        </w:tc>
      </w:tr>
      <w:tr>
        <w:trPr>
          <w:tblHeader w:val="false"/>
        </w:trPr>
        <w:tc>
          <w:tcPr>
            <w:tcW w:type="dxa" w:w="221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Software alerting service tied to the site address</w:t>
            </w:r>
          </w:p>
        </w:tc>
        <w:tc>
          <w:tcPr>
            <w:tcW w:type="dxa" w:w="131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$29–60 per site / month</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Yes</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Yes</w:t>
            </w:r>
          </w:p>
        </w:tc>
        <w:tc>
          <w:tcPr>
            <w:tcW w:type="dxa" w:w="453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Depends on cellular coverage and on contact lists being kept current.</w:t>
            </w:r>
          </w:p>
        </w:tc>
      </w:tr>
      <w:tr>
        <w:trPr>
          <w:tblHeader w:val="false"/>
        </w:trPr>
        <w:tc>
          <w:tcPr>
            <w:tcW w:type="dxa" w:w="221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On-site detection hardware with horn and strobe</w:t>
            </w:r>
          </w:p>
        </w:tc>
        <w:tc>
          <w:tcPr>
            <w:tcW w:type="dxa" w:w="131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$5,000–15,000 per site installed</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Yes</w:t>
            </w:r>
          </w:p>
        </w:tc>
        <w:tc>
          <w:tcPr>
            <w:tcW w:type="dxa" w:w="1008"/>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Varies</w:t>
            </w:r>
          </w:p>
        </w:tc>
        <w:tc>
          <w:tcPr>
            <w:tcW w:type="dxa" w:w="4536"/>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20"/>
                <w:szCs w:val="20"/>
              </w:rPr>
              <w:t xml:space="preserve">Capital cost and installation. Usually justified only on long-duration or fixed sites.</w:t>
            </w:r>
          </w:p>
        </w:tc>
      </w:tr>
    </w:tbl>
    <w:p>
      <w:pPr>
        <w:spacing w:after="160"/>
      </w:pPr>
      <w:r>
        <w:rPr>
          <w:rFonts w:ascii="Calibri" w:cs="Calibri" w:eastAsia="Calibri" w:hAnsi="Calibri"/>
          <w:sz w:val="21"/>
          <w:szCs w:val="21"/>
        </w:rPr>
        <w:t xml:space="preserve"/>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Monitoring method selected for this site: </w:t>
      </w:r>
      <w:r>
        <w:rPr>
          <w:rFonts w:ascii="Calibri" w:cs="Calibri" w:eastAsia="Calibri" w:hAnsi="Calibri"/>
          <w:color w:val="1E293B"/>
          <w:sz w:val="21"/>
          <w:szCs w:val="21"/>
        </w:rPr>
        <w:t xml:space="preserve">_______________________________________________</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Who receives the alert or watches the source: </w:t>
      </w:r>
      <w:r>
        <w:rPr>
          <w:rFonts w:ascii="Calibri" w:cs="Calibri" w:eastAsia="Calibri" w:hAnsi="Calibri"/>
          <w:color w:val="1E293B"/>
          <w:sz w:val="21"/>
          <w:szCs w:val="21"/>
        </w:rPr>
        <w:t xml:space="preserve">__________________________</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Backup method if the primary fails: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(required — e.g. human observation)</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Who verifies the method is working each morning: </w:t>
      </w:r>
      <w:r>
        <w:rPr>
          <w:rFonts w:ascii="Calibri" w:cs="Calibri" w:eastAsia="Calibri" w:hAnsi="Calibri"/>
          <w:color w:val="1E293B"/>
          <w:sz w:val="21"/>
          <w:szCs w:val="21"/>
        </w:rPr>
        <w:t xml:space="preserve">__________________________</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5. Suspending work</w:t>
      </w:r>
    </w:p>
    <w:p>
      <w:pPr>
        <w:keepNext/>
        <w:spacing w:after="100" w:before="200"/>
      </w:pPr>
      <w:r>
        <w:rPr>
          <w:rFonts w:ascii="Calibri" w:cs="Calibri" w:eastAsia="Calibri" w:hAnsi="Calibri"/>
          <w:b w:val="false"/>
          <w:bCs w:val="false"/>
          <w:i w:val="false"/>
          <w:iCs w:val="false"/>
          <w:color w:val="0F172A"/>
          <w:sz w:val="22"/>
          <w:szCs w:val="22"/>
        </w:rPr>
        <w:t xml:space="preserve">5.1 Work stops when ANY of the following occurs</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A lightning alert is received for a strike within the radius set in Section 4;</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Thunder is heard by anyone on site, regardless of what monitoring shows;</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The superintendent or weather monitor orders a stop for any weather reason.</w:t>
      </w:r>
    </w:p>
    <w:p>
      <w:pPr>
        <w:keepNext/>
        <w:spacing w:after="100" w:before="200"/>
      </w:pPr>
      <w:r>
        <w:rPr>
          <w:rFonts w:ascii="Calibri" w:cs="Calibri" w:eastAsia="Calibri" w:hAnsi="Calibri"/>
          <w:b w:val="false"/>
          <w:bCs w:val="false"/>
          <w:i w:val="false"/>
          <w:iCs w:val="false"/>
          <w:color w:val="0F172A"/>
          <w:sz w:val="22"/>
          <w:szCs w:val="22"/>
        </w:rPr>
        <w:t xml:space="preserve">5.2 How crews are notified (check all that apply)</w:t>
      </w:r>
    </w:p>
    <w:p>
      <w:pPr>
        <w:spacing w:after="100" w:line="276"/>
        <w:ind w:left="400" w:hanging="260"/>
      </w:pPr>
      <w:r>
        <w:rPr>
          <w:rFonts w:ascii="Calibri" w:cs="Calibri" w:eastAsia="Calibri" w:hAnsi="Calibri"/>
          <w:b w:val="false"/>
          <w:bCs w:val="false"/>
          <w:i w:val="false"/>
          <w:iCs w:val="false"/>
          <w:color w:val="1E293B"/>
          <w:sz w:val="21"/>
          <w:szCs w:val="21"/>
        </w:rPr>
        <w:t xml:space="preserve">☐  </w:t>
      </w:r>
      <w:r>
        <w:rPr>
          <w:rFonts w:ascii="Calibri" w:cs="Calibri" w:eastAsia="Calibri" w:hAnsi="Calibri"/>
          <w:b w:val="false"/>
          <w:bCs w:val="false"/>
          <w:i w:val="false"/>
          <w:iCs w:val="false"/>
          <w:color w:val="1E293B"/>
          <w:sz w:val="21"/>
          <w:szCs w:val="21"/>
        </w:rPr>
        <w:t xml:space="preserve">SMS alert to foremen and safety leads</w:t>
      </w:r>
    </w:p>
    <w:p>
      <w:pPr>
        <w:spacing w:after="100" w:line="276"/>
        <w:ind w:left="400" w:hanging="260"/>
      </w:pPr>
      <w:r>
        <w:rPr>
          <w:rFonts w:ascii="Calibri" w:cs="Calibri" w:eastAsia="Calibri" w:hAnsi="Calibri"/>
          <w:b w:val="false"/>
          <w:bCs w:val="false"/>
          <w:i w:val="false"/>
          <w:iCs w:val="false"/>
          <w:color w:val="1E293B"/>
          <w:sz w:val="21"/>
          <w:szCs w:val="21"/>
        </w:rPr>
        <w:t xml:space="preserve">☐  </w:t>
      </w:r>
      <w:r>
        <w:rPr>
          <w:rFonts w:ascii="Calibri" w:cs="Calibri" w:eastAsia="Calibri" w:hAnsi="Calibri"/>
          <w:b w:val="false"/>
          <w:bCs w:val="false"/>
          <w:i w:val="false"/>
          <w:iCs w:val="false"/>
          <w:color w:val="1E293B"/>
          <w:sz w:val="21"/>
          <w:szCs w:val="21"/>
        </w:rPr>
        <w:t xml:space="preserve">Air horn — </w:t>
      </w:r>
      <w:r>
        <w:rPr>
          <w:rFonts w:ascii="Calibri" w:cs="Calibri" w:eastAsia="Calibri" w:hAnsi="Calibri"/>
          <w:color w:val="1E293B"/>
          <w:sz w:val="21"/>
          <w:szCs w:val="21"/>
        </w:rPr>
        <w:t xml:space="preserve">__________</w:t>
      </w:r>
      <w:r>
        <w:rPr>
          <w:rFonts w:ascii="Calibri" w:cs="Calibri" w:eastAsia="Calibri" w:hAnsi="Calibri"/>
          <w:b w:val="false"/>
          <w:bCs w:val="false"/>
          <w:i w:val="false"/>
          <w:iCs w:val="false"/>
          <w:color w:val="1E293B"/>
          <w:sz w:val="21"/>
          <w:szCs w:val="21"/>
        </w:rPr>
        <w:t xml:space="preserve"> blasts</w:t>
      </w:r>
    </w:p>
    <w:p>
      <w:pPr>
        <w:spacing w:after="100" w:line="276"/>
        <w:ind w:left="400" w:hanging="260"/>
      </w:pPr>
      <w:r>
        <w:rPr>
          <w:rFonts w:ascii="Calibri" w:cs="Calibri" w:eastAsia="Calibri" w:hAnsi="Calibri"/>
          <w:b w:val="false"/>
          <w:bCs w:val="false"/>
          <w:i w:val="false"/>
          <w:iCs w:val="false"/>
          <w:color w:val="1E293B"/>
          <w:sz w:val="21"/>
          <w:szCs w:val="21"/>
        </w:rPr>
        <w:t xml:space="preserve">☐  </w:t>
      </w:r>
      <w:r>
        <w:rPr>
          <w:rFonts w:ascii="Calibri" w:cs="Calibri" w:eastAsia="Calibri" w:hAnsi="Calibri"/>
          <w:b w:val="false"/>
          <w:bCs w:val="false"/>
          <w:i w:val="false"/>
          <w:iCs w:val="false"/>
          <w:color w:val="1E293B"/>
          <w:sz w:val="21"/>
          <w:szCs w:val="21"/>
        </w:rPr>
        <w:t xml:space="preserve">Radio call on channel </w:t>
      </w:r>
      <w:r>
        <w:rPr>
          <w:rFonts w:ascii="Calibri" w:cs="Calibri" w:eastAsia="Calibri" w:hAnsi="Calibri"/>
          <w:color w:val="1E293B"/>
          <w:sz w:val="21"/>
          <w:szCs w:val="21"/>
        </w:rPr>
        <w:t xml:space="preserve">__________</w:t>
      </w:r>
    </w:p>
    <w:p>
      <w:pPr>
        <w:spacing w:after="100" w:line="276"/>
        <w:ind w:left="400" w:hanging="260"/>
      </w:pPr>
      <w:r>
        <w:rPr>
          <w:rFonts w:ascii="Calibri" w:cs="Calibri" w:eastAsia="Calibri" w:hAnsi="Calibri"/>
          <w:b w:val="false"/>
          <w:bCs w:val="false"/>
          <w:i w:val="false"/>
          <w:iCs w:val="false"/>
          <w:color w:val="1E293B"/>
          <w:sz w:val="21"/>
          <w:szCs w:val="21"/>
        </w:rPr>
        <w:t xml:space="preserve">☐  </w:t>
      </w:r>
      <w:r>
        <w:rPr>
          <w:rFonts w:ascii="Calibri" w:cs="Calibri" w:eastAsia="Calibri" w:hAnsi="Calibri"/>
          <w:b w:val="false"/>
          <w:bCs w:val="false"/>
          <w:i w:val="false"/>
          <w:iCs w:val="false"/>
          <w:color w:val="1E293B"/>
          <w:sz w:val="21"/>
          <w:szCs w:val="21"/>
        </w:rPr>
        <w:t xml:space="preserve">Verbal notification / runner to crews without radios</w:t>
      </w:r>
    </w:p>
    <w:p>
      <w:pPr>
        <w:spacing w:after="100" w:line="276"/>
        <w:ind w:left="400" w:hanging="260"/>
      </w:pPr>
      <w:r>
        <w:rPr>
          <w:rFonts w:ascii="Calibri" w:cs="Calibri" w:eastAsia="Calibri" w:hAnsi="Calibri"/>
          <w:b w:val="false"/>
          <w:bCs w:val="false"/>
          <w:i w:val="false"/>
          <w:iCs w:val="false"/>
          <w:color w:val="1E293B"/>
          <w:sz w:val="21"/>
          <w:szCs w:val="21"/>
        </w:rPr>
        <w:t xml:space="preserve">☐  </w:t>
      </w:r>
      <w:r>
        <w:rPr>
          <w:rFonts w:ascii="Calibri" w:cs="Calibri" w:eastAsia="Calibri" w:hAnsi="Calibri"/>
          <w:b w:val="false"/>
          <w:bCs w:val="false"/>
          <w:i w:val="false"/>
          <w:iCs w:val="false"/>
          <w:color w:val="1E293B"/>
          <w:sz w:val="21"/>
          <w:szCs w:val="21"/>
        </w:rPr>
        <w:t xml:space="preserve">Other: </w:t>
      </w:r>
      <w:r>
        <w:rPr>
          <w:rFonts w:ascii="Calibri" w:cs="Calibri" w:eastAsia="Calibri" w:hAnsi="Calibri"/>
          <w:color w:val="1E293B"/>
          <w:sz w:val="21"/>
          <w:szCs w:val="21"/>
        </w:rPr>
        <w:t xml:space="preserve">__________________________</w:t>
      </w:r>
    </w:p>
    <w:p>
      <w:pPr>
        <w:keepNext/>
        <w:spacing w:after="100" w:before="200"/>
      </w:pPr>
      <w:r>
        <w:rPr>
          <w:rFonts w:ascii="Calibri" w:cs="Calibri" w:eastAsia="Calibri" w:hAnsi="Calibri"/>
          <w:b w:val="false"/>
          <w:bCs w:val="false"/>
          <w:i w:val="false"/>
          <w:iCs w:val="false"/>
          <w:color w:val="0F172A"/>
          <w:sz w:val="22"/>
          <w:szCs w:val="22"/>
        </w:rPr>
        <w:t xml:space="preserve">5.3 Order of shutdown</w:t>
      </w:r>
    </w:p>
    <w:p>
      <w:pPr>
        <w:spacing w:after="120" w:line="276"/>
      </w:pPr>
      <w:r>
        <w:rPr>
          <w:rFonts w:ascii="Calibri" w:cs="Calibri" w:eastAsia="Calibri" w:hAnsi="Calibri"/>
          <w:b w:val="false"/>
          <w:bCs w:val="false"/>
          <w:i w:val="false"/>
          <w:iCs w:val="false"/>
          <w:color w:val="1E293B"/>
          <w:sz w:val="21"/>
          <w:szCs w:val="21"/>
        </w:rPr>
        <w:t xml:space="preserve">Shut down the highest-risk operations first. OSHA rules already prohibit scaffold work and crane hoisting during storms and high winds.</w:t>
      </w:r>
    </w:p>
    <w:p>
      <w:pPr>
        <w:pStyle w:val="ListParagraph"/>
        <w:numPr>
          <w:ilvl w:val="0"/>
          <w:numId w:val="2"/>
        </w:numPr>
        <w:spacing w:after="100" w:line="276"/>
      </w:pPr>
      <w:r>
        <w:rPr>
          <w:rFonts w:ascii="Calibri" w:cs="Calibri" w:eastAsia="Calibri" w:hAnsi="Calibri"/>
          <w:b/>
          <w:bCs/>
          <w:i w:val="false"/>
          <w:iCs w:val="false"/>
          <w:color w:val="1E293B"/>
          <w:sz w:val="21"/>
          <w:szCs w:val="21"/>
        </w:rPr>
        <w:t xml:space="preserve">Crane, hoisting, and rigging operations</w:t>
      </w:r>
      <w:r>
        <w:rPr>
          <w:rFonts w:ascii="Calibri" w:cs="Calibri" w:eastAsia="Calibri" w:hAnsi="Calibri"/>
          <w:b w:val="false"/>
          <w:bCs w:val="false"/>
          <w:i w:val="false"/>
          <w:iCs w:val="false"/>
          <w:color w:val="1E293B"/>
          <w:sz w:val="21"/>
          <w:szCs w:val="21"/>
        </w:rPr>
        <w:t xml:space="preserve"> — land loads, secure the hook, and lower or secure booms per the manufacturer's storm procedure.</w:t>
      </w:r>
    </w:p>
    <w:p>
      <w:pPr>
        <w:pStyle w:val="ListParagraph"/>
        <w:numPr>
          <w:ilvl w:val="0"/>
          <w:numId w:val="2"/>
        </w:numPr>
        <w:spacing w:after="100" w:line="276"/>
      </w:pPr>
      <w:r>
        <w:rPr>
          <w:rFonts w:ascii="Calibri" w:cs="Calibri" w:eastAsia="Calibri" w:hAnsi="Calibri"/>
          <w:b/>
          <w:bCs/>
          <w:i w:val="false"/>
          <w:iCs w:val="false"/>
          <w:color w:val="1E293B"/>
          <w:sz w:val="21"/>
          <w:szCs w:val="21"/>
        </w:rPr>
        <w:t xml:space="preserve">Workers at height</w:t>
      </w:r>
      <w:r>
        <w:rPr>
          <w:rFonts w:ascii="Calibri" w:cs="Calibri" w:eastAsia="Calibri" w:hAnsi="Calibri"/>
          <w:b w:val="false"/>
          <w:bCs w:val="false"/>
          <w:i w:val="false"/>
          <w:iCs w:val="false"/>
          <w:color w:val="1E293B"/>
          <w:sz w:val="21"/>
          <w:szCs w:val="21"/>
        </w:rPr>
        <w:t xml:space="preserve"> — scaffolds, steel erection, roofs, aerial lifts, and ladders.</w:t>
      </w:r>
    </w:p>
    <w:p>
      <w:pPr>
        <w:pStyle w:val="ListParagraph"/>
        <w:numPr>
          <w:ilvl w:val="0"/>
          <w:numId w:val="2"/>
        </w:numPr>
        <w:spacing w:after="100" w:line="276"/>
      </w:pPr>
      <w:r>
        <w:rPr>
          <w:rFonts w:ascii="Calibri" w:cs="Calibri" w:eastAsia="Calibri" w:hAnsi="Calibri"/>
          <w:b/>
          <w:bCs/>
          <w:i w:val="false"/>
          <w:iCs w:val="false"/>
          <w:color w:val="1E293B"/>
          <w:sz w:val="21"/>
          <w:szCs w:val="21"/>
        </w:rPr>
        <w:t xml:space="preserve">Open-cab equipment and workers in open areas</w:t>
      </w:r>
      <w:r>
        <w:rPr>
          <w:rFonts w:ascii="Calibri" w:cs="Calibri" w:eastAsia="Calibri" w:hAnsi="Calibri"/>
          <w:b w:val="false"/>
          <w:bCs w:val="false"/>
          <w:i w:val="false"/>
          <w:iCs w:val="false"/>
          <w:color w:val="1E293B"/>
          <w:sz w:val="21"/>
          <w:szCs w:val="21"/>
        </w:rPr>
        <w:t xml:space="preserve"> — including flaggers and spotters.</w:t>
      </w:r>
    </w:p>
    <w:p>
      <w:pPr>
        <w:pStyle w:val="ListParagraph"/>
        <w:numPr>
          <w:ilvl w:val="0"/>
          <w:numId w:val="2"/>
        </w:numPr>
        <w:spacing w:after="100" w:line="276"/>
      </w:pPr>
      <w:r>
        <w:rPr>
          <w:rFonts w:ascii="Calibri" w:cs="Calibri" w:eastAsia="Calibri" w:hAnsi="Calibri"/>
          <w:b/>
          <w:bCs/>
          <w:i w:val="false"/>
          <w:iCs w:val="false"/>
          <w:color w:val="1E293B"/>
          <w:sz w:val="21"/>
          <w:szCs w:val="21"/>
        </w:rPr>
        <w:t xml:space="preserve">Make-safe steps for work that cannot stop instantly</w:t>
      </w:r>
      <w:r>
        <w:rPr>
          <w:rFonts w:ascii="Calibri" w:cs="Calibri" w:eastAsia="Calibri" w:hAnsi="Calibri"/>
          <w:b w:val="false"/>
          <w:bCs w:val="false"/>
          <w:i w:val="false"/>
          <w:iCs w:val="false"/>
          <w:color w:val="1E293B"/>
          <w:sz w:val="21"/>
          <w:szCs w:val="21"/>
        </w:rPr>
        <w:t xml:space="preserve"> (e.g., a concrete pour in progress): </w:t>
      </w:r>
      <w:r>
        <w:rPr>
          <w:rFonts w:ascii="Calibri" w:cs="Calibri" w:eastAsia="Calibri" w:hAnsi="Calibri"/>
          <w:color w:val="1E293B"/>
          <w:sz w:val="21"/>
          <w:szCs w:val="21"/>
        </w:rPr>
        <w:t xml:space="preserve">_______________________________________________</w:t>
      </w:r>
    </w:p>
    <w:p>
      <w:pPr>
        <w:pStyle w:val="ListParagraph"/>
        <w:numPr>
          <w:ilvl w:val="0"/>
          <w:numId w:val="2"/>
        </w:numPr>
        <w:spacing w:after="100" w:line="276"/>
      </w:pPr>
      <w:r>
        <w:rPr>
          <w:rFonts w:ascii="Calibri" w:cs="Calibri" w:eastAsia="Calibri" w:hAnsi="Calibri"/>
          <w:b/>
          <w:bCs/>
          <w:i w:val="false"/>
          <w:iCs w:val="false"/>
          <w:color w:val="1E293B"/>
          <w:sz w:val="21"/>
          <w:szCs w:val="21"/>
        </w:rPr>
        <w:t xml:space="preserve">All remaining outdoor work</w:t>
      </w:r>
      <w:r>
        <w:rPr>
          <w:rFonts w:ascii="Calibri" w:cs="Calibri" w:eastAsia="Calibri" w:hAnsi="Calibri"/>
          <w:b w:val="false"/>
          <w:bCs w:val="false"/>
          <w:i w:val="false"/>
          <w:iCs w:val="false"/>
          <w:color w:val="1E293B"/>
          <w:sz w:val="21"/>
          <w:szCs w:val="21"/>
        </w:rPr>
        <w:t xml:space="preserve">, then head to shelter.</w:t>
      </w:r>
    </w:p>
    <w:p>
      <w:pPr>
        <w:spacing w:after="120" w:line="276"/>
      </w:pPr>
      <w:r>
        <w:rPr>
          <w:rFonts w:ascii="Calibri" w:cs="Calibri" w:eastAsia="Calibri" w:hAnsi="Calibri"/>
          <w:b w:val="false"/>
          <w:bCs w:val="false"/>
          <w:i w:val="false"/>
          <w:iCs w:val="false"/>
          <w:color w:val="1E293B"/>
          <w:sz w:val="21"/>
          <w:szCs w:val="21"/>
        </w:rPr>
        <w:t xml:space="preserve">Estimated time to make equipment safe and get all personnel into shelter: </w:t>
      </w:r>
      <w:r>
        <w:rPr>
          <w:rFonts w:ascii="Calibri" w:cs="Calibri" w:eastAsia="Calibri" w:hAnsi="Calibri"/>
          <w:color w:val="1E293B"/>
          <w:sz w:val="21"/>
          <w:szCs w:val="21"/>
        </w:rPr>
        <w:t xml:space="preserve">__________</w:t>
      </w:r>
      <w:r>
        <w:rPr>
          <w:rFonts w:ascii="Calibri" w:cs="Calibri" w:eastAsia="Calibri" w:hAnsi="Calibri"/>
          <w:b w:val="false"/>
          <w:bCs w:val="false"/>
          <w:i w:val="false"/>
          <w:iCs w:val="false"/>
          <w:color w:val="1E293B"/>
          <w:sz w:val="21"/>
          <w:szCs w:val="21"/>
        </w:rPr>
        <w:t xml:space="preserve"> minutes. If this exceeds a few minutes, treat forecasted storms as the trigger to begin winding down high-risk work early.</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6. Safe shelter locations</w:t>
      </w:r>
    </w:p>
    <w:p>
      <w:pPr>
        <w:spacing w:after="120" w:line="276"/>
      </w:pPr>
      <w:r>
        <w:rPr>
          <w:rFonts w:ascii="Calibri" w:cs="Calibri" w:eastAsia="Calibri" w:hAnsi="Calibri"/>
          <w:b w:val="false"/>
          <w:bCs w:val="false"/>
          <w:i w:val="false"/>
          <w:iCs w:val="false"/>
          <w:color w:val="1E293B"/>
          <w:sz w:val="21"/>
          <w:szCs w:val="21"/>
        </w:rPr>
        <w:t xml:space="preserve">Acceptable shelter, in order of preference, per OSHA/NOAA guidance:</w:t>
      </w:r>
    </w:p>
    <w:p>
      <w:pPr>
        <w:pStyle w:val="ListParagraph"/>
        <w:numPr>
          <w:ilvl w:val="0"/>
          <w:numId w:val="1"/>
        </w:numPr>
        <w:spacing w:after="100" w:line="276"/>
      </w:pPr>
      <w:r>
        <w:rPr>
          <w:rFonts w:ascii="Calibri" w:cs="Calibri" w:eastAsia="Calibri" w:hAnsi="Calibri"/>
          <w:b/>
          <w:bCs/>
          <w:i w:val="false"/>
          <w:iCs w:val="false"/>
          <w:color w:val="1E293B"/>
          <w:sz w:val="21"/>
          <w:szCs w:val="21"/>
        </w:rPr>
        <w:t xml:space="preserve">A fully enclosed building with electrical wiring and plumbing</w:t>
      </w:r>
      <w:r>
        <w:rPr>
          <w:rFonts w:ascii="Calibri" w:cs="Calibri" w:eastAsia="Calibri" w:hAnsi="Calibri"/>
          <w:b w:val="false"/>
          <w:bCs w:val="false"/>
          <w:i w:val="false"/>
          <w:iCs w:val="false"/>
          <w:color w:val="1E293B"/>
          <w:sz w:val="21"/>
          <w:szCs w:val="21"/>
        </w:rPr>
        <w:t xml:space="preserve"> (the wiring and plumbing give lightning a path to ground). While inside, stay off corded equipment and away from plumbing fixtures.</w:t>
      </w:r>
    </w:p>
    <w:p>
      <w:pPr>
        <w:pStyle w:val="ListParagraph"/>
        <w:numPr>
          <w:ilvl w:val="0"/>
          <w:numId w:val="1"/>
        </w:numPr>
        <w:spacing w:after="100" w:line="276"/>
      </w:pPr>
      <w:r>
        <w:rPr>
          <w:rFonts w:ascii="Calibri" w:cs="Calibri" w:eastAsia="Calibri" w:hAnsi="Calibri"/>
          <w:b/>
          <w:bCs/>
          <w:i w:val="false"/>
          <w:iCs w:val="false"/>
          <w:color w:val="1E293B"/>
          <w:sz w:val="21"/>
          <w:szCs w:val="21"/>
        </w:rPr>
        <w:t xml:space="preserve">A hard-topped metal vehicle with the windows fully rolled up</w:t>
      </w:r>
      <w:r>
        <w:rPr>
          <w:rFonts w:ascii="Calibri" w:cs="Calibri" w:eastAsia="Calibri" w:hAnsi="Calibri"/>
          <w:b w:val="false"/>
          <w:bCs w:val="false"/>
          <w:i w:val="false"/>
          <w:iCs w:val="false"/>
          <w:color w:val="1E293B"/>
          <w:sz w:val="21"/>
          <w:szCs w:val="21"/>
        </w:rPr>
        <w:t xml:space="preserve"> — pickup cabs, crew trucks, vans. Do not lean on doors or touch metal surfaces.</w:t>
      </w:r>
    </w:p>
    <w:p>
      <w:pPr>
        <w:spacing w:after="120" w:line="276"/>
      </w:pPr>
      <w:r>
        <w:rPr>
          <w:rFonts w:ascii="Calibri" w:cs="Calibri" w:eastAsia="Calibri" w:hAnsi="Calibri"/>
          <w:b/>
          <w:bCs/>
          <w:i w:val="false"/>
          <w:iCs w:val="false"/>
          <w:color w:val="1E293B"/>
          <w:sz w:val="21"/>
          <w:szCs w:val="21"/>
        </w:rPr>
        <w:t xml:space="preserve">Not acceptable:</w:t>
      </w:r>
      <w:r>
        <w:rPr>
          <w:rFonts w:ascii="Calibri" w:cs="Calibri" w:eastAsia="Calibri" w:hAnsi="Calibri"/>
          <w:b w:val="false"/>
          <w:bCs w:val="false"/>
          <w:i w:val="false"/>
          <w:iCs w:val="false"/>
          <w:color w:val="1E293B"/>
          <w:sz w:val="21"/>
          <w:szCs w:val="21"/>
        </w:rPr>
        <w:t xml:space="preserve"> sheds, canopies, tents, covered walkways, porta-johns, equipment with open cabs, scaffolding, and trees. Site office trailers are </w:t>
      </w:r>
      <w:r>
        <w:rPr>
          <w:rFonts w:ascii="Calibri" w:cs="Calibri" w:eastAsia="Calibri" w:hAnsi="Calibri"/>
          <w:b/>
          <w:bCs/>
          <w:i w:val="false"/>
          <w:iCs w:val="false"/>
          <w:color w:val="1E293B"/>
          <w:sz w:val="21"/>
          <w:szCs w:val="21"/>
        </w:rPr>
        <w:t xml:space="preserve">not</w:t>
      </w:r>
      <w:r>
        <w:rPr>
          <w:rFonts w:ascii="Calibri" w:cs="Calibri" w:eastAsia="Calibri" w:hAnsi="Calibri"/>
          <w:b w:val="false"/>
          <w:bCs w:val="false"/>
          <w:i w:val="false"/>
          <w:iCs w:val="false"/>
          <w:color w:val="1E293B"/>
          <w:sz w:val="21"/>
          <w:szCs w:val="21"/>
        </w:rPr>
        <w:t xml:space="preserve"> assumed safe — treat a trailer as shelter only if it has been evaluated (grounded, wired, plumbed) and listed below.</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520"/>
        <w:gridCol w:w="2520"/>
        <w:gridCol w:w="2520"/>
        <w:gridCol w:w="2520"/>
      </w:tblGrid>
      <w:tr>
        <w:trPr>
          <w:tblHeader/>
        </w:trPr>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Shelter location</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Type (building / vehicle)</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Capacity</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Walk time from farthest work area</w:t>
            </w:r>
          </w:p>
        </w:tc>
      </w:tr>
      <w:tr>
        <w:trPr>
          <w:tblHeader w:val="false"/>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r>
        <w:trPr>
          <w:tblHeader w:val="false"/>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color w:val="0F172A"/>
                <w:sz w:val="20"/>
                <w:szCs w:val="20"/>
              </w:rPr>
              <w:t xml:space="preserve">_____________</w:t>
            </w:r>
          </w:p>
        </w:tc>
      </w:tr>
    </w:tbl>
    <w:p>
      <w:pPr>
        <w:spacing w:after="160"/>
      </w:pPr>
      <w:r>
        <w:rPr>
          <w:rFonts w:ascii="Calibri" w:cs="Calibri" w:eastAsia="Calibri" w:hAnsi="Calibri"/>
          <w:sz w:val="21"/>
          <w:szCs w:val="21"/>
        </w:rPr>
        <w:t xml:space="preserve"/>
      </w:r>
    </w:p>
    <w:p>
      <w:pPr>
        <w:spacing w:after="120" w:line="276"/>
      </w:pPr>
      <w:r>
        <w:rPr>
          <w:rFonts w:ascii="Calibri" w:cs="Calibri" w:eastAsia="Calibri" w:hAnsi="Calibri"/>
          <w:b w:val="false"/>
          <w:bCs w:val="false"/>
          <w:i w:val="false"/>
          <w:iCs w:val="false"/>
          <w:color w:val="1E293B"/>
          <w:sz w:val="21"/>
          <w:szCs w:val="21"/>
        </w:rPr>
        <w:t xml:space="preserve">If caught outside with no shelter reachable: avoid the tallest objects, open fields, water, and metal fences or rebar; do not shelter under trees or partially built structures.</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7. Resuming work — the 30-minute rule</w:t>
      </w:r>
    </w:p>
    <w:p>
      <w:pPr>
        <w:spacing w:after="120" w:line="276"/>
      </w:pPr>
      <w:r>
        <w:rPr>
          <w:rFonts w:ascii="Calibri" w:cs="Calibri" w:eastAsia="Calibri" w:hAnsi="Calibri"/>
          <w:b w:val="false"/>
          <w:bCs w:val="false"/>
          <w:i w:val="false"/>
          <w:iCs w:val="false"/>
          <w:color w:val="1E293B"/>
          <w:sz w:val="21"/>
          <w:szCs w:val="21"/>
        </w:rPr>
        <w:t xml:space="preserve">Work does not resume until </w:t>
      </w:r>
      <w:r>
        <w:rPr>
          <w:rFonts w:ascii="Calibri" w:cs="Calibri" w:eastAsia="Calibri" w:hAnsi="Calibri"/>
          <w:b/>
          <w:bCs/>
          <w:i w:val="false"/>
          <w:iCs w:val="false"/>
          <w:color w:val="1E293B"/>
          <w:sz w:val="21"/>
          <w:szCs w:val="21"/>
        </w:rPr>
        <w:t xml:space="preserve">30 minutes have passed since the last lightning strike within the Section 4 radius (or the last thunder heard, whichever is later)</w:t>
      </w:r>
      <w:r>
        <w:rPr>
          <w:rFonts w:ascii="Calibri" w:cs="Calibri" w:eastAsia="Calibri" w:hAnsi="Calibri"/>
          <w:b w:val="false"/>
          <w:bCs w:val="false"/>
          <w:i w:val="false"/>
          <w:iCs w:val="false"/>
          <w:color w:val="1E293B"/>
          <w:sz w:val="21"/>
          <w:szCs w:val="21"/>
        </w:rPr>
        <w:t xml:space="preserve">. Every new strike inside the radius resets the clock to a full 30 minutes. This is the NOAA standard reflected in OSHA 3863.</w:t>
      </w:r>
    </w:p>
    <w:p>
      <w:pPr>
        <w:spacing w:after="120" w:line="276"/>
      </w:pPr>
      <w:r>
        <w:rPr>
          <w:rFonts w:ascii="Calibri" w:cs="Calibri" w:eastAsia="Calibri" w:hAnsi="Calibri"/>
          <w:b w:val="false"/>
          <w:bCs w:val="false"/>
          <w:i w:val="false"/>
          <w:iCs w:val="false"/>
          <w:color w:val="1E293B"/>
          <w:sz w:val="21"/>
          <w:szCs w:val="21"/>
        </w:rPr>
        <w:t xml:space="preserve">The all-clear is given by: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announced by: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No crew returns to work on their own judgment before the all-clear.</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8. If a worker is struck by lightning</w:t>
      </w:r>
    </w:p>
    <w:p>
      <w:pPr>
        <w:pStyle w:val="ListParagraph"/>
        <w:numPr>
          <w:ilvl w:val="0"/>
          <w:numId w:val="3"/>
        </w:numPr>
        <w:spacing w:after="100" w:line="276"/>
      </w:pPr>
      <w:r>
        <w:rPr>
          <w:rFonts w:ascii="Calibri" w:cs="Calibri" w:eastAsia="Calibri" w:hAnsi="Calibri"/>
          <w:b/>
          <w:bCs/>
          <w:i w:val="false"/>
          <w:iCs w:val="false"/>
          <w:color w:val="1E293B"/>
          <w:sz w:val="21"/>
          <w:szCs w:val="21"/>
        </w:rPr>
        <w:t xml:space="preserve">Call 911.</w:t>
      </w:r>
      <w:r>
        <w:rPr>
          <w:rFonts w:ascii="Calibri" w:cs="Calibri" w:eastAsia="Calibri" w:hAnsi="Calibri"/>
          <w:b w:val="false"/>
          <w:bCs w:val="false"/>
          <w:i w:val="false"/>
          <w:iCs w:val="false"/>
          <w:color w:val="1E293B"/>
          <w:sz w:val="21"/>
          <w:szCs w:val="21"/>
        </w:rPr>
        <w:t xml:space="preserve"> Give the site address from Section 1.</w:t>
      </w:r>
    </w:p>
    <w:p>
      <w:pPr>
        <w:pStyle w:val="ListParagraph"/>
        <w:numPr>
          <w:ilvl w:val="0"/>
          <w:numId w:val="3"/>
        </w:numPr>
        <w:spacing w:after="100" w:line="276"/>
      </w:pPr>
      <w:r>
        <w:rPr>
          <w:rFonts w:ascii="Calibri" w:cs="Calibri" w:eastAsia="Calibri" w:hAnsi="Calibri"/>
          <w:b/>
          <w:bCs/>
          <w:i w:val="false"/>
          <w:iCs w:val="false"/>
          <w:color w:val="1E293B"/>
          <w:sz w:val="21"/>
          <w:szCs w:val="21"/>
        </w:rPr>
        <w:t xml:space="preserve">Begin first aid immediately.</w:t>
      </w:r>
      <w:r>
        <w:rPr>
          <w:rFonts w:ascii="Calibri" w:cs="Calibri" w:eastAsia="Calibri" w:hAnsi="Calibri"/>
          <w:b w:val="false"/>
          <w:bCs w:val="false"/>
          <w:i w:val="false"/>
          <w:iCs w:val="false"/>
          <w:color w:val="1E293B"/>
          <w:sz w:val="21"/>
          <w:szCs w:val="21"/>
        </w:rPr>
        <w:t xml:space="preserve"> Lightning strike victims carry no electrical charge and are safe to touch. If the person is not breathing or has no pulse, start CPR and use the AED.</w:t>
      </w:r>
    </w:p>
    <w:p>
      <w:pPr>
        <w:pStyle w:val="ListParagraph"/>
        <w:numPr>
          <w:ilvl w:val="0"/>
          <w:numId w:val="3"/>
        </w:numPr>
        <w:spacing w:after="100" w:line="276"/>
      </w:pPr>
      <w:r>
        <w:rPr>
          <w:rFonts w:ascii="Calibri" w:cs="Calibri" w:eastAsia="Calibri" w:hAnsi="Calibri"/>
          <w:b/>
          <w:bCs/>
          <w:i w:val="false"/>
          <w:iCs w:val="false"/>
          <w:color w:val="1E293B"/>
          <w:sz w:val="21"/>
          <w:szCs w:val="21"/>
        </w:rPr>
        <w:t xml:space="preserve">AED location:</w:t>
      </w:r>
      <w:r>
        <w:rPr>
          <w:rFonts w:ascii="Calibri" w:cs="Calibri" w:eastAsia="Calibri" w:hAnsi="Calibri"/>
          <w:b w:val="false"/>
          <w:bCs w:val="false"/>
          <w:i w:val="false"/>
          <w:iCs w:val="false"/>
          <w:color w:val="1E293B"/>
          <w:sz w:val="21"/>
          <w:szCs w:val="21"/>
        </w:rPr>
        <w:t xml:space="preserve">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Trained first aid / CPR personnel on site: </w:t>
      </w:r>
      <w:r>
        <w:rPr>
          <w:rFonts w:ascii="Calibri" w:cs="Calibri" w:eastAsia="Calibri" w:hAnsi="Calibri"/>
          <w:color w:val="1E293B"/>
          <w:sz w:val="21"/>
          <w:szCs w:val="21"/>
        </w:rPr>
        <w:t xml:space="preserve">_______________________________________________</w:t>
      </w:r>
    </w:p>
    <w:p>
      <w:pPr>
        <w:pStyle w:val="ListParagraph"/>
        <w:numPr>
          <w:ilvl w:val="0"/>
          <w:numId w:val="3"/>
        </w:numPr>
        <w:spacing w:after="100" w:line="276"/>
      </w:pPr>
      <w:r>
        <w:rPr>
          <w:rFonts w:ascii="Calibri" w:cs="Calibri" w:eastAsia="Calibri" w:hAnsi="Calibri"/>
          <w:b w:val="false"/>
          <w:bCs w:val="false"/>
          <w:i w:val="false"/>
          <w:iCs w:val="false"/>
          <w:color w:val="1E293B"/>
          <w:sz w:val="21"/>
          <w:szCs w:val="21"/>
        </w:rPr>
        <w:t xml:space="preserve">If lightning is still active, move the victim to shelter before treating — rescuers in the open are themselves at risk.</w:t>
      </w:r>
    </w:p>
    <w:p>
      <w:pPr>
        <w:pStyle w:val="ListParagraph"/>
        <w:numPr>
          <w:ilvl w:val="0"/>
          <w:numId w:val="3"/>
        </w:numPr>
        <w:spacing w:after="100" w:line="276"/>
      </w:pPr>
      <w:r>
        <w:rPr>
          <w:rFonts w:ascii="Calibri" w:cs="Calibri" w:eastAsia="Calibri" w:hAnsi="Calibri"/>
          <w:b w:val="false"/>
          <w:bCs w:val="false"/>
          <w:i w:val="false"/>
          <w:iCs w:val="false"/>
          <w:color w:val="1E293B"/>
          <w:sz w:val="21"/>
          <w:szCs w:val="21"/>
        </w:rPr>
        <w:t xml:space="preserve">Report the incident to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and preserve the event record. Work-related fatalities must be reported to OSHA within 8 hours; in-patient hospitalizations within 24 hours.</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9. Training and communication</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This plan is reviewed with every worker — including subcontractors — at site orientation. Workers sign the acknowledgment in Appendix C.</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A lightning toolbox talk is held before storm season and again whenever this plan changes. Frequency: </w:t>
      </w:r>
      <w:r>
        <w:rPr>
          <w:rFonts w:ascii="Calibri" w:cs="Calibri" w:eastAsia="Calibri" w:hAnsi="Calibri"/>
          <w:color w:val="1E293B"/>
          <w:sz w:val="21"/>
          <w:szCs w:val="21"/>
        </w:rPr>
        <w:t xml:space="preserve">__________________________</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The crew poster (Appendix A) is posted at: </w:t>
      </w:r>
      <w:r>
        <w:rPr>
          <w:rFonts w:ascii="Calibri" w:cs="Calibri" w:eastAsia="Calibri" w:hAnsi="Calibri"/>
          <w:color w:val="1E293B"/>
          <w:sz w:val="21"/>
          <w:szCs w:val="21"/>
        </w:rPr>
        <w:t xml:space="preserve">_______________________________________________</w:t>
      </w:r>
    </w:p>
    <w:p>
      <w:pPr>
        <w:pStyle w:val="ListParagraph"/>
        <w:numPr>
          <w:ilvl w:val="0"/>
          <w:numId w:val="1"/>
        </w:numPr>
        <w:spacing w:after="100" w:line="276"/>
      </w:pPr>
      <w:r>
        <w:rPr>
          <w:rFonts w:ascii="Calibri" w:cs="Calibri" w:eastAsia="Calibri" w:hAnsi="Calibri"/>
          <w:b w:val="false"/>
          <w:bCs w:val="false"/>
          <w:i w:val="false"/>
          <w:iCs w:val="false"/>
          <w:color w:val="1E293B"/>
          <w:sz w:val="21"/>
          <w:szCs w:val="21"/>
        </w:rPr>
        <w:t xml:space="preserve">Languages needed on this site for the poster and toolbox talks: </w:t>
      </w:r>
      <w:r>
        <w:rPr>
          <w:rFonts w:ascii="Calibri" w:cs="Calibri" w:eastAsia="Calibri" w:hAnsi="Calibri"/>
          <w:color w:val="1E293B"/>
          <w:sz w:val="21"/>
          <w:szCs w:val="21"/>
        </w:rPr>
        <w:t xml:space="preserve">__________________________</w:t>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10. Recordkeeping</w:t>
      </w:r>
    </w:p>
    <w:p>
      <w:pPr>
        <w:spacing w:after="120" w:line="276"/>
      </w:pPr>
      <w:r>
        <w:rPr>
          <w:rFonts w:ascii="Calibri" w:cs="Calibri" w:eastAsia="Calibri" w:hAnsi="Calibri"/>
          <w:b w:val="false"/>
          <w:bCs w:val="false"/>
          <w:i w:val="false"/>
          <w:iCs w:val="false"/>
          <w:color w:val="1E293B"/>
          <w:sz w:val="21"/>
          <w:szCs w:val="21"/>
        </w:rPr>
        <w:t xml:space="preserve">Each lightning event is documented: time of the first alert, how crews were notified, time of the all-clear, and total downtime. Records are kept by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and stored at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Use the log in Appendix B, or the timestamped event reports generated automatically by your lightning alert service.</w:t>
      </w:r>
    </w:p>
    <w:p>
      <w:r>
        <w:br w:type="page"/>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Appendix A — Crew poster (print and post)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80"/>
      </w:tblGrid>
      <w:tr>
        <w:tc>
          <w:tcPr>
            <w:tcW w:type="dxa" w:w="10080"/>
            <w:tcBorders>
              <w:top w:val="single" w:color="0F172A" w:sz="18"/>
              <w:left w:val="single" w:color="0F172A" w:sz="18"/>
              <w:bottom w:val="single" w:color="0F172A" w:sz="18"/>
              <w:right w:val="single" w:color="0F172A" w:sz="18"/>
            </w:tcBorders>
            <w:tcMar>
              <w:top w:type="dxa" w:w="160"/>
              <w:left w:type="dxa" w:w="200"/>
              <w:bottom w:type="dxa" w:w="160"/>
              <w:right w:type="dxa" w:w="200"/>
            </w:tcMar>
          </w:tcPr>
          <w:p>
            <w:pPr>
              <w:spacing w:after="60"/>
              <w:jc w:val="center"/>
            </w:pPr>
            <w:r>
              <w:rPr>
                <w:rFonts w:ascii="Calibri" w:cs="Calibri" w:eastAsia="Calibri" w:hAnsi="Calibri"/>
                <w:b/>
                <w:bCs/>
                <w:color w:val="B91C1C"/>
                <w:sz w:val="36"/>
                <w:szCs w:val="36"/>
              </w:rPr>
              <w:t xml:space="preserve">⚡ LIGHTNING = STOP WORK</w:t>
            </w:r>
          </w:p>
          <w:p>
            <w:pPr>
              <w:spacing w:after="240"/>
              <w:jc w:val="center"/>
            </w:pPr>
            <w:r>
              <w:rPr>
                <w:rFonts w:ascii="Calibri" w:cs="Calibri" w:eastAsia="Calibri" w:hAnsi="Calibri"/>
                <w:b/>
                <w:bCs/>
                <w:i w:val="false"/>
                <w:iCs w:val="false"/>
                <w:color w:val="0F172A"/>
                <w:sz w:val="21"/>
                <w:szCs w:val="21"/>
              </w:rPr>
              <w:t xml:space="preserve">If you hear thunder or the stop-work signal, stop and get to shelter. Don't wait to be told twice.</w:t>
            </w:r>
          </w:p>
          <w:p>
            <w:pPr>
              <w:spacing w:after="160" w:line="276"/>
            </w:pPr>
            <w:r>
              <w:rPr>
                <w:rFonts w:ascii="Calibri" w:cs="Calibri" w:eastAsia="Calibri" w:hAnsi="Calibri"/>
                <w:b/>
                <w:bCs/>
                <w:i w:val="false"/>
                <w:iCs w:val="false"/>
                <w:color w:val="1E293B"/>
                <w:sz w:val="22"/>
                <w:szCs w:val="22"/>
              </w:rPr>
              <w:t xml:space="preserve">Stop-work signal</w:t>
            </w:r>
            <w:r>
              <w:rPr>
                <w:rFonts w:ascii="Calibri" w:cs="Calibri" w:eastAsia="Calibri" w:hAnsi="Calibri"/>
                <w:b w:val="false"/>
                <w:bCs w:val="false"/>
                <w:i w:val="false"/>
                <w:iCs w:val="false"/>
                <w:color w:val="1E293B"/>
                <w:sz w:val="22"/>
                <w:szCs w:val="22"/>
              </w:rPr>
              <w:t xml:space="preserve"> </w:t>
            </w:r>
            <w:r>
              <w:rPr>
                <w:rFonts w:ascii="Calibri" w:cs="Calibri" w:eastAsia="Calibri" w:hAnsi="Calibri"/>
                <w:color w:val="1E293B"/>
                <w:sz w:val="22"/>
                <w:szCs w:val="22"/>
              </w:rPr>
              <w:t xml:space="preserve">_______________________________________________</w:t>
            </w:r>
          </w:p>
          <w:p>
            <w:pPr>
              <w:spacing w:after="160" w:line="276"/>
            </w:pPr>
            <w:r>
              <w:rPr>
                <w:rFonts w:ascii="Calibri" w:cs="Calibri" w:eastAsia="Calibri" w:hAnsi="Calibri"/>
                <w:b/>
                <w:bCs/>
                <w:i w:val="false"/>
                <w:iCs w:val="false"/>
                <w:color w:val="1E293B"/>
                <w:sz w:val="22"/>
                <w:szCs w:val="22"/>
              </w:rPr>
              <w:t xml:space="preserve">Go to</w:t>
            </w:r>
            <w:r>
              <w:rPr>
                <w:rFonts w:ascii="Calibri" w:cs="Calibri" w:eastAsia="Calibri" w:hAnsi="Calibri"/>
                <w:b w:val="false"/>
                <w:bCs w:val="false"/>
                <w:i w:val="false"/>
                <w:iCs w:val="false"/>
                <w:color w:val="1E293B"/>
                <w:sz w:val="22"/>
                <w:szCs w:val="22"/>
              </w:rPr>
              <w:t xml:space="preserve"> </w:t>
            </w:r>
            <w:r>
              <w:rPr>
                <w:rFonts w:ascii="Calibri" w:cs="Calibri" w:eastAsia="Calibri" w:hAnsi="Calibri"/>
                <w:color w:val="1E293B"/>
                <w:sz w:val="22"/>
                <w:szCs w:val="22"/>
              </w:rPr>
              <w:t xml:space="preserve">_______________________________________________</w:t>
            </w:r>
          </w:p>
          <w:p>
            <w:pPr>
              <w:spacing w:after="160" w:line="276"/>
            </w:pPr>
            <w:r>
              <w:rPr>
                <w:rFonts w:ascii="Calibri" w:cs="Calibri" w:eastAsia="Calibri" w:hAnsi="Calibri"/>
                <w:b/>
                <w:bCs/>
                <w:i w:val="false"/>
                <w:iCs w:val="false"/>
                <w:color w:val="1E293B"/>
                <w:sz w:val="22"/>
                <w:szCs w:val="22"/>
              </w:rPr>
              <w:t xml:space="preserve">Stay put</w:t>
            </w:r>
            <w:r>
              <w:rPr>
                <w:rFonts w:ascii="Calibri" w:cs="Calibri" w:eastAsia="Calibri" w:hAnsi="Calibri"/>
                <w:b w:val="false"/>
                <w:bCs w:val="false"/>
                <w:i w:val="false"/>
                <w:iCs w:val="false"/>
                <w:color w:val="1E293B"/>
                <w:sz w:val="22"/>
                <w:szCs w:val="22"/>
              </w:rPr>
              <w:t xml:space="preserve"> </w:t>
            </w:r>
            <w:r>
              <w:rPr>
                <w:rFonts w:ascii="Calibri" w:cs="Calibri" w:eastAsia="Calibri" w:hAnsi="Calibri"/>
                <w:b w:val="false"/>
                <w:bCs w:val="false"/>
                <w:i w:val="false"/>
                <w:iCs w:val="false"/>
                <w:color w:val="1E293B"/>
                <w:sz w:val="22"/>
                <w:szCs w:val="22"/>
              </w:rPr>
              <w:t xml:space="preserve">30 minutes after the LAST strike — every new strike restarts the clock</w:t>
            </w:r>
          </w:p>
          <w:p>
            <w:pPr>
              <w:spacing w:after="160" w:line="276"/>
            </w:pPr>
            <w:r>
              <w:rPr>
                <w:rFonts w:ascii="Calibri" w:cs="Calibri" w:eastAsia="Calibri" w:hAnsi="Calibri"/>
                <w:b/>
                <w:bCs/>
                <w:i w:val="false"/>
                <w:iCs w:val="false"/>
                <w:color w:val="1E293B"/>
                <w:sz w:val="22"/>
                <w:szCs w:val="22"/>
              </w:rPr>
              <w:t xml:space="preserve">All-clear comes from</w:t>
            </w:r>
            <w:r>
              <w:rPr>
                <w:rFonts w:ascii="Calibri" w:cs="Calibri" w:eastAsia="Calibri" w:hAnsi="Calibri"/>
                <w:b w:val="false"/>
                <w:bCs w:val="false"/>
                <w:i w:val="false"/>
                <w:iCs w:val="false"/>
                <w:color w:val="1E293B"/>
                <w:sz w:val="22"/>
                <w:szCs w:val="22"/>
              </w:rPr>
              <w:t xml:space="preserve"> </w:t>
            </w:r>
            <w:r>
              <w:rPr>
                <w:rFonts w:ascii="Calibri" w:cs="Calibri" w:eastAsia="Calibri" w:hAnsi="Calibri"/>
                <w:color w:val="1E293B"/>
                <w:sz w:val="22"/>
                <w:szCs w:val="22"/>
              </w:rPr>
              <w:t xml:space="preserve">_______________________________________________</w:t>
            </w:r>
            <w:r>
              <w:rPr>
                <w:rFonts w:ascii="Calibri" w:cs="Calibri" w:eastAsia="Calibri" w:hAnsi="Calibri"/>
                <w:b w:val="false"/>
                <w:bCs w:val="false"/>
                <w:i w:val="false"/>
                <w:iCs w:val="false"/>
                <w:color w:val="1E293B"/>
                <w:sz w:val="22"/>
                <w:szCs w:val="22"/>
              </w:rPr>
              <w:t xml:space="preserve"> — nobody goes back early</w:t>
            </w:r>
          </w:p>
          <w:p>
            <w:pPr>
              <w:spacing w:after="160" w:line="276"/>
            </w:pPr>
            <w:r>
              <w:rPr>
                <w:rFonts w:ascii="Calibri" w:cs="Calibri" w:eastAsia="Calibri" w:hAnsi="Calibri"/>
                <w:b/>
                <w:bCs/>
                <w:i w:val="false"/>
                <w:iCs w:val="false"/>
                <w:color w:val="1E293B"/>
                <w:sz w:val="22"/>
                <w:szCs w:val="22"/>
              </w:rPr>
              <w:t xml:space="preserve">Weather monitor</w:t>
            </w:r>
            <w:r>
              <w:rPr>
                <w:rFonts w:ascii="Calibri" w:cs="Calibri" w:eastAsia="Calibri" w:hAnsi="Calibri"/>
                <w:b w:val="false"/>
                <w:bCs w:val="false"/>
                <w:i w:val="false"/>
                <w:iCs w:val="false"/>
                <w:color w:val="1E293B"/>
                <w:sz w:val="22"/>
                <w:szCs w:val="22"/>
              </w:rPr>
              <w:t xml:space="preserve"> </w:t>
            </w:r>
            <w:r>
              <w:rPr>
                <w:rFonts w:ascii="Calibri" w:cs="Calibri" w:eastAsia="Calibri" w:hAnsi="Calibri"/>
                <w:color w:val="1E293B"/>
                <w:sz w:val="22"/>
                <w:szCs w:val="22"/>
              </w:rPr>
              <w:t xml:space="preserve">__________________________</w:t>
            </w:r>
            <w:r>
              <w:rPr>
                <w:rFonts w:ascii="Calibri" w:cs="Calibri" w:eastAsia="Calibri" w:hAnsi="Calibri"/>
                <w:b w:val="false"/>
                <w:bCs w:val="false"/>
                <w:i w:val="false"/>
                <w:iCs w:val="false"/>
                <w:color w:val="1E293B"/>
                <w:sz w:val="22"/>
                <w:szCs w:val="22"/>
              </w:rPr>
              <w:t xml:space="preserve"> · </w:t>
            </w:r>
            <w:r>
              <w:rPr>
                <w:rFonts w:ascii="Calibri" w:cs="Calibri" w:eastAsia="Calibri" w:hAnsi="Calibri"/>
                <w:color w:val="1E293B"/>
                <w:sz w:val="22"/>
                <w:szCs w:val="22"/>
              </w:rPr>
              <w:t xml:space="preserve">__________________________</w:t>
            </w:r>
          </w:p>
          <w:p>
            <w:pPr>
              <w:spacing w:after="160" w:line="276"/>
            </w:pPr>
            <w:r>
              <w:rPr>
                <w:rFonts w:ascii="Calibri" w:cs="Calibri" w:eastAsia="Calibri" w:hAnsi="Calibri"/>
                <w:b/>
                <w:bCs/>
                <w:i w:val="false"/>
                <w:iCs w:val="false"/>
                <w:color w:val="1E293B"/>
                <w:sz w:val="22"/>
                <w:szCs w:val="22"/>
              </w:rPr>
              <w:t xml:space="preserve">If someone is struck</w:t>
            </w:r>
            <w:r>
              <w:rPr>
                <w:rFonts w:ascii="Calibri" w:cs="Calibri" w:eastAsia="Calibri" w:hAnsi="Calibri"/>
                <w:b w:val="false"/>
                <w:bCs w:val="false"/>
                <w:i w:val="false"/>
                <w:iCs w:val="false"/>
                <w:color w:val="1E293B"/>
                <w:sz w:val="22"/>
                <w:szCs w:val="22"/>
              </w:rPr>
              <w:t xml:space="preserve"> Call 911. They are safe to touch — start CPR immediately. AED: </w:t>
            </w:r>
            <w:r>
              <w:rPr>
                <w:rFonts w:ascii="Calibri" w:cs="Calibri" w:eastAsia="Calibri" w:hAnsi="Calibri"/>
                <w:color w:val="1E293B"/>
                <w:sz w:val="22"/>
                <w:szCs w:val="22"/>
              </w:rPr>
              <w:t xml:space="preserve">__________________________</w:t>
            </w:r>
          </w:p>
        </w:tc>
      </w:tr>
    </w:tbl>
    <w:p>
      <w:pPr>
        <w:spacing w:after="160"/>
      </w:pPr>
      <w:r>
        <w:rPr>
          <w:rFonts w:ascii="Calibri" w:cs="Calibri" w:eastAsia="Calibri" w:hAnsi="Calibri"/>
          <w:sz w:val="21"/>
          <w:szCs w:val="21"/>
        </w:rPr>
        <w:t xml:space="preserve"/>
      </w:r>
    </w:p>
    <w:p>
      <w:r>
        <w:br w:type="page"/>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Appendix B — Lightning event log</w:t>
      </w:r>
    </w:p>
    <w:p>
      <w:pPr>
        <w:spacing w:after="120" w:line="276"/>
      </w:pPr>
      <w:r>
        <w:rPr>
          <w:rFonts w:ascii="Calibri" w:cs="Calibri" w:eastAsia="Calibri" w:hAnsi="Calibri"/>
          <w:b w:val="false"/>
          <w:bCs w:val="false"/>
          <w:i w:val="false"/>
          <w:iCs w:val="false"/>
          <w:color w:val="1E293B"/>
          <w:sz w:val="21"/>
          <w:szCs w:val="21"/>
        </w:rPr>
        <w:t xml:space="preserve">Skip this appendix if your alert service produces timestamped event reports automatically — file those instead.</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680"/>
        <w:gridCol w:w="1680"/>
        <w:gridCol w:w="1680"/>
        <w:gridCol w:w="1680"/>
        <w:gridCol w:w="1680"/>
        <w:gridCol w:w="1680"/>
      </w:tblGrid>
      <w:tr>
        <w:trPr>
          <w:tblHeader/>
          <w:trHeight w:val="460" w:hRule="atLeast"/>
        </w:trPr>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Date</w:t>
            </w:r>
          </w:p>
        </w:tc>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Alert time</w:t>
            </w:r>
          </w:p>
        </w:tc>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How crews were notified</w:t>
            </w:r>
          </w:p>
        </w:tc>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All-clear time</w:t>
            </w:r>
          </w:p>
        </w:tc>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Downtime</w:t>
            </w:r>
          </w:p>
        </w:tc>
        <w:tc>
          <w:tcPr>
            <w:tcW w:type="dxa" w:w="168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Monitor initials</w:t>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168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bl>
    <w:p>
      <w:pPr>
        <w:spacing w:after="160"/>
      </w:pPr>
      <w:r>
        <w:rPr>
          <w:rFonts w:ascii="Calibri" w:cs="Calibri" w:eastAsia="Calibri" w:hAnsi="Calibri"/>
          <w:sz w:val="21"/>
          <w:szCs w:val="21"/>
        </w:rPr>
        <w:t xml:space="preserve"/>
      </w:r>
    </w:p>
    <w:p>
      <w:r>
        <w:br w:type="page"/>
      </w:r>
    </w:p>
    <w:p>
      <w:pPr>
        <w:keepNext/>
        <w:pBdr>
          <w:bottom w:val="single" w:color="F59E0B" w:sz="8" w:space="4"/>
        </w:pBdr>
        <w:spacing w:after="140" w:before="340"/>
      </w:pPr>
      <w:r>
        <w:rPr>
          <w:rFonts w:ascii="Calibri" w:cs="Calibri" w:eastAsia="Calibri" w:hAnsi="Calibri"/>
          <w:b w:val="false"/>
          <w:bCs w:val="false"/>
          <w:i w:val="false"/>
          <w:iCs w:val="false"/>
          <w:color w:val="0F172A"/>
          <w:sz w:val="26"/>
          <w:szCs w:val="26"/>
        </w:rPr>
        <w:t xml:space="preserve">Appendix C — Training acknowledgment (print and sign)</w:t>
      </w:r>
    </w:p>
    <w:p>
      <w:pPr>
        <w:spacing w:after="120" w:line="276"/>
      </w:pPr>
      <w:r>
        <w:rPr>
          <w:rFonts w:ascii="Calibri" w:cs="Calibri" w:eastAsia="Calibri" w:hAnsi="Calibri"/>
          <w:b w:val="false"/>
          <w:bCs w:val="false"/>
          <w:i w:val="false"/>
          <w:iCs w:val="false"/>
          <w:color w:val="1E293B"/>
          <w:sz w:val="21"/>
          <w:szCs w:val="21"/>
        </w:rPr>
        <w:t xml:space="preserve">I have reviewed the Jobsite Lightning Safety Plan for </w:t>
      </w:r>
      <w:r>
        <w:rPr>
          <w:rFonts w:ascii="Calibri" w:cs="Calibri" w:eastAsia="Calibri" w:hAnsi="Calibri"/>
          <w:color w:val="1E293B"/>
          <w:sz w:val="21"/>
          <w:szCs w:val="21"/>
        </w:rPr>
        <w:t xml:space="preserve">__________________________</w:t>
      </w:r>
      <w:r>
        <w:rPr>
          <w:rFonts w:ascii="Calibri" w:cs="Calibri" w:eastAsia="Calibri" w:hAnsi="Calibri"/>
          <w:b w:val="false"/>
          <w:bCs w:val="false"/>
          <w:i w:val="false"/>
          <w:iCs w:val="false"/>
          <w:color w:val="1E293B"/>
          <w:sz w:val="21"/>
          <w:szCs w:val="21"/>
        </w:rPr>
        <w:t xml:space="preserve">. I know the stop-work signal, the shelter locations, and the 30-minute all-clear rule, and I understand I am authorized to stop work and move to shelter if I hear thunder.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520"/>
        <w:gridCol w:w="2520"/>
        <w:gridCol w:w="2520"/>
        <w:gridCol w:w="2520"/>
      </w:tblGrid>
      <w:tr>
        <w:trPr>
          <w:tblHeader/>
          <w:trHeight w:val="460" w:hRule="atLeast"/>
        </w:trPr>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Name (print)</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Company / subcontractor</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Signature</w:t>
            </w:r>
          </w:p>
        </w:tc>
        <w:tc>
          <w:tcPr>
            <w:tcW w:type="dxa" w:w="2520"/>
            <w:tcBorders>
              <w:top w:val="single" w:color="CBD5E1" w:sz="4"/>
              <w:left w:val="single" w:color="CBD5E1" w:sz="4"/>
              <w:bottom w:val="single" w:color="CBD5E1" w:sz="4"/>
              <w:right w:val="single" w:color="CBD5E1" w:sz="4"/>
            </w:tcBorders>
            <w:shd w:fill="F1F5F9" w:color="auto" w:val="clear"/>
            <w:tcMar>
              <w:top w:type="dxa" w:w="60"/>
              <w:left w:type="dxa" w:w="108"/>
              <w:bottom w:type="dxa" w:w="60"/>
              <w:right w:type="dxa" w:w="108"/>
            </w:tcMar>
            <w:vAlign w:val="center"/>
          </w:tcPr>
          <w:p>
            <w:pPr>
              <w:spacing w:after="0" w:line="264"/>
            </w:pPr>
            <w:r>
              <w:rPr>
                <w:rFonts w:ascii="Calibri" w:cs="Calibri" w:eastAsia="Calibri" w:hAnsi="Calibri"/>
                <w:b w:val="false"/>
                <w:bCs w:val="false"/>
                <w:i w:val="false"/>
                <w:iCs w:val="false"/>
                <w:color w:val="0F172A"/>
                <w:sz w:val="17"/>
                <w:szCs w:val="17"/>
              </w:rPr>
              <w:t xml:space="preserve">Date</w:t>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r>
        <w:trPr>
          <w:tblHeader w:val="false"/>
          <w:trHeight w:val="460" w:hRule="atLeast"/>
        </w:trPr>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c>
          <w:tcPr>
            <w:tcW w:type="dxa" w:w="2520"/>
            <w:tcBorders>
              <w:top w:val="single" w:color="CBD5E1" w:sz="4"/>
              <w:left w:val="single" w:color="CBD5E1" w:sz="4"/>
              <w:bottom w:val="single" w:color="CBD5E1" w:sz="4"/>
              <w:right w:val="single" w:color="CBD5E1" w:sz="4"/>
            </w:tcBorders>
            <w:tcMar>
              <w:top w:type="dxa" w:w="60"/>
              <w:left w:type="dxa" w:w="108"/>
              <w:bottom w:type="dxa" w:w="60"/>
              <w:right w:type="dxa" w:w="108"/>
            </w:tcMar>
            <w:vAlign w:val="center"/>
          </w:tcPr>
          <w:p>
            <w:pPr>
              <w:spacing w:after="0" w:line="264"/>
            </w:pPr>
            <w:r>
              <w:rPr>
                <w:rFonts w:ascii="Calibri" w:cs="Calibri" w:eastAsia="Calibri" w:hAnsi="Calibri"/>
                <w:sz w:val="20"/>
                <w:szCs w:val="20"/>
              </w:rPr>
              <w:t xml:space="preserve"/>
            </w:r>
          </w:p>
        </w:tc>
      </w:tr>
    </w:tbl>
    <w:p>
      <w:pPr>
        <w:spacing w:after="160"/>
      </w:pPr>
      <w:r>
        <w:rPr>
          <w:rFonts w:ascii="Calibri" w:cs="Calibri" w:eastAsia="Calibri" w:hAnsi="Calibri"/>
          <w:sz w:val="21"/>
          <w:szCs w:val="21"/>
        </w:rPr>
        <w:t xml:space="preserve"/>
      </w:r>
    </w:p>
    <w:p>
      <w:pPr>
        <w:pBdr>
          <w:top w:val="single" w:color="E2E8F0" w:sz="4" w:space="8"/>
        </w:pBdr>
        <w:spacing w:after="0" w:before="340" w:line="250"/>
      </w:pPr>
      <w:r>
        <w:rPr>
          <w:rFonts w:ascii="Calibri" w:cs="Calibri" w:eastAsia="Calibri" w:hAnsi="Calibri"/>
          <w:b w:val="false"/>
          <w:bCs w:val="false"/>
          <w:i w:val="false"/>
          <w:iCs w:val="false"/>
          <w:color w:val="64748B"/>
          <w:sz w:val="16"/>
          <w:szCs w:val="16"/>
        </w:rPr>
        <w:t xml:space="preserve">This template is provided by Lightning Ward free of charge to support your lightning safety program. It is general information, not legal, regulatory, or safety-engineering advice, and completing it does not by itself establish compliance with any law or standard. Adapt it to your site's conditions and have it reviewed by your safety professional. Primary sources: OSHA/NOAA, </w:t>
      </w:r>
      <w:r>
        <w:rPr>
          <w:rFonts w:ascii="Calibri" w:cs="Calibri" w:eastAsia="Calibri" w:hAnsi="Calibri"/>
          <w:b w:val="false"/>
          <w:bCs w:val="false"/>
          <w:i/>
          <w:iCs/>
          <w:color w:val="64748B"/>
          <w:sz w:val="16"/>
          <w:szCs w:val="16"/>
        </w:rPr>
        <w:t xml:space="preserve">Lightning Safety When Working Outdoors</w:t>
      </w:r>
      <w:r>
        <w:rPr>
          <w:rFonts w:ascii="Calibri" w:cs="Calibri" w:eastAsia="Calibri" w:hAnsi="Calibri"/>
          <w:b w:val="false"/>
          <w:bCs w:val="false"/>
          <w:i w:val="false"/>
          <w:iCs w:val="false"/>
          <w:color w:val="64748B"/>
          <w:sz w:val="16"/>
          <w:szCs w:val="16"/>
        </w:rPr>
        <w:t xml:space="preserve"> (OSHA 3863); NOAA lightning safety guidance (weather.gov/safety/lightning).</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4748B"/>
        <w:sz w:val="15"/>
        <w:szCs w:val="15"/>
      </w:rPr>
      <w:t xml:space="preserve">Jobsite Lightning Safety Plan  ·  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60" w:hanging="300"/>
      </w:pPr>
    </w:lvl>
  </w:abstractNum>
  <w:abstractNum w:abstractNumId="3" w15:restartNumberingAfterBreak="0">
    <w:multiLevelType w:val="hybridMultilevel"/>
    <w:lvl w:ilvl="0" w15:tentative="1">
      <w:start w:val="1"/>
      <w:numFmt w:val="decimal"/>
      <w:lvlText w:val="%1."/>
      <w:lvlJc w:val="star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Jobsite Lightning Safety Plan</dc:title>
  <dc:creator>Lightning Ward</dc:creator>
  <dc:description>Fill-in-the-blank jobsite lightning safety plan template.</dc:description>
  <cp:lastModifiedBy>Un-named</cp:lastModifiedBy>
  <cp:revision>1</cp:revision>
  <dcterms:created xsi:type="dcterms:W3CDTF">2026-08-25T21:38:58.664Z</dcterms:created>
  <dcterms:modified xsi:type="dcterms:W3CDTF">2026-08-25T21:38:58.664Z</dcterms:modified>
</cp:coreProperties>
</file>

<file path=docProps/custom.xml><?xml version="1.0" encoding="utf-8"?>
<Properties xmlns="http://schemas.openxmlformats.org/officeDocument/2006/custom-properties" xmlns:vt="http://schemas.openxmlformats.org/officeDocument/2006/docPropsVTypes"/>
</file>